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C6" w:rsidRDefault="008F70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70C6" w:rsidRDefault="008F70C6">
      <w:pPr>
        <w:pStyle w:val="ConsPlusNormal"/>
        <w:jc w:val="both"/>
        <w:outlineLvl w:val="0"/>
      </w:pPr>
    </w:p>
    <w:p w:rsidR="008F70C6" w:rsidRDefault="008F70C6">
      <w:pPr>
        <w:pStyle w:val="ConsPlusTitle"/>
        <w:jc w:val="center"/>
        <w:outlineLvl w:val="0"/>
      </w:pPr>
      <w:r>
        <w:t>АДМИНИСТРАЦИЯ ГОРОДА КЕМЕРОВО</w:t>
      </w:r>
    </w:p>
    <w:p w:rsidR="008F70C6" w:rsidRDefault="008F70C6">
      <w:pPr>
        <w:pStyle w:val="ConsPlusTitle"/>
        <w:jc w:val="center"/>
      </w:pPr>
    </w:p>
    <w:p w:rsidR="008F70C6" w:rsidRDefault="008F70C6">
      <w:pPr>
        <w:pStyle w:val="ConsPlusTitle"/>
        <w:jc w:val="center"/>
      </w:pPr>
      <w:r>
        <w:t>ПОСТАНОВЛЕНИЕ</w:t>
      </w:r>
    </w:p>
    <w:p w:rsidR="008F70C6" w:rsidRDefault="008F70C6">
      <w:pPr>
        <w:pStyle w:val="ConsPlusTitle"/>
        <w:jc w:val="center"/>
      </w:pPr>
      <w:r>
        <w:t>от 1 июля 2016 г. N 1555</w:t>
      </w:r>
    </w:p>
    <w:p w:rsidR="008F70C6" w:rsidRDefault="008F70C6">
      <w:pPr>
        <w:pStyle w:val="ConsPlusTitle"/>
        <w:jc w:val="center"/>
      </w:pPr>
    </w:p>
    <w:p w:rsidR="008F70C6" w:rsidRDefault="008F70C6">
      <w:pPr>
        <w:pStyle w:val="ConsPlusTitle"/>
        <w:jc w:val="center"/>
      </w:pPr>
      <w:r>
        <w:t>ОБ ИНВЕСТИЦИОННОМ УПОЛНОМОЧЕННОМ В ГОРОДЕ КЕМЕРОВО</w:t>
      </w:r>
    </w:p>
    <w:p w:rsidR="008F70C6" w:rsidRDefault="008F7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7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0C6" w:rsidRDefault="008F7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0C6" w:rsidRDefault="008F7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0C6" w:rsidRDefault="008F7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0C6" w:rsidRDefault="008F70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8F70C6" w:rsidRDefault="008F7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18.10.2016 </w:t>
            </w:r>
            <w:hyperlink r:id="rId5">
              <w:r>
                <w:rPr>
                  <w:color w:val="0000FF"/>
                </w:rPr>
                <w:t>N 2607</w:t>
              </w:r>
            </w:hyperlink>
            <w:r>
              <w:rPr>
                <w:color w:val="392C69"/>
              </w:rPr>
              <w:t xml:space="preserve">, от 31.08.2018 </w:t>
            </w:r>
            <w:hyperlink r:id="rId6">
              <w:r>
                <w:rPr>
                  <w:color w:val="0000FF"/>
                </w:rPr>
                <w:t>N 1860</w:t>
              </w:r>
            </w:hyperlink>
            <w:r>
              <w:rPr>
                <w:color w:val="392C69"/>
              </w:rPr>
              <w:t xml:space="preserve">, от 17.02.2020 </w:t>
            </w:r>
            <w:hyperlink r:id="rId7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:rsidR="008F70C6" w:rsidRDefault="008F7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8">
              <w:r>
                <w:rPr>
                  <w:color w:val="0000FF"/>
                </w:rPr>
                <w:t>N 3240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0C6" w:rsidRDefault="008F70C6">
            <w:pPr>
              <w:pStyle w:val="ConsPlusNormal"/>
            </w:pPr>
          </w:p>
        </w:tc>
      </w:tr>
    </w:tbl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ind w:firstLine="540"/>
        <w:jc w:val="both"/>
      </w:pPr>
      <w:r>
        <w:t>В целях реализации мер, направленных на улучшение инвестиционного климата в городе Кемерово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1. Назначить инвестиционным уполномоченным в городе Кемерово заместителя Главы города, начальника управления экономического развития Терзитскую Елену Владимировну.</w:t>
      </w:r>
    </w:p>
    <w:p w:rsidR="008F70C6" w:rsidRDefault="008F70C6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Кемерово от 15.11.2021 N 3240)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об инвестиционном уполномоченном в городе Кемерово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3. Признать утратившим силу распоряжение администрации города Кемерово от 02.02.2012 N 376 "Об инвестиционном уполномоченном в городе Кемерово".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4. Комитету по работе со средствами массовой информации (Е.А.Дубкова) опубликовать настоящее постановление в газете "Кемерово" и разместить на официальном сайте администрации города Кемерово в информационно-телекоммуникационной сети "Интернет".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right"/>
      </w:pPr>
      <w:r>
        <w:t>И.о. Главы города</w:t>
      </w:r>
    </w:p>
    <w:p w:rsidR="008F70C6" w:rsidRDefault="008F70C6">
      <w:pPr>
        <w:pStyle w:val="ConsPlusNormal"/>
        <w:jc w:val="right"/>
      </w:pPr>
      <w:r>
        <w:t>И.В.СЕРЕДЮК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right"/>
        <w:outlineLvl w:val="0"/>
      </w:pPr>
      <w:r>
        <w:t>Приложение</w:t>
      </w:r>
    </w:p>
    <w:p w:rsidR="008F70C6" w:rsidRDefault="008F70C6">
      <w:pPr>
        <w:pStyle w:val="ConsPlusNormal"/>
        <w:jc w:val="right"/>
      </w:pPr>
      <w:r>
        <w:t>к постановлению администрации</w:t>
      </w:r>
    </w:p>
    <w:p w:rsidR="008F70C6" w:rsidRDefault="008F70C6">
      <w:pPr>
        <w:pStyle w:val="ConsPlusNormal"/>
        <w:jc w:val="right"/>
      </w:pPr>
      <w:r>
        <w:t>города Кемерово</w:t>
      </w:r>
    </w:p>
    <w:p w:rsidR="008F70C6" w:rsidRDefault="008F70C6">
      <w:pPr>
        <w:pStyle w:val="ConsPlusNormal"/>
        <w:jc w:val="right"/>
      </w:pPr>
      <w:r>
        <w:t>от 1 июля 2016 г. N 1555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Title"/>
        <w:jc w:val="center"/>
      </w:pPr>
      <w:bookmarkStart w:id="0" w:name="P32"/>
      <w:bookmarkEnd w:id="0"/>
      <w:r>
        <w:t>ПОЛОЖЕНИЕ</w:t>
      </w:r>
    </w:p>
    <w:p w:rsidR="008F70C6" w:rsidRDefault="008F70C6">
      <w:pPr>
        <w:pStyle w:val="ConsPlusTitle"/>
        <w:jc w:val="center"/>
      </w:pPr>
      <w:r>
        <w:t>ОБ ИНВЕСТИЦИОННОМ УПОЛНОМОЧЕННОМ В ГОРОДЕ КЕМЕРОВО</w:t>
      </w:r>
    </w:p>
    <w:p w:rsidR="008F70C6" w:rsidRDefault="008F7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7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0C6" w:rsidRDefault="008F7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0C6" w:rsidRDefault="008F7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0C6" w:rsidRDefault="008F7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0C6" w:rsidRDefault="008F70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8F70C6" w:rsidRDefault="008F7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10">
              <w:r>
                <w:rPr>
                  <w:color w:val="0000FF"/>
                </w:rPr>
                <w:t>N 1860</w:t>
              </w:r>
            </w:hyperlink>
            <w:r>
              <w:rPr>
                <w:color w:val="392C69"/>
              </w:rPr>
              <w:t xml:space="preserve">, от 17.02.2020 </w:t>
            </w:r>
            <w:hyperlink r:id="rId1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15.11.2021 </w:t>
            </w:r>
            <w:hyperlink r:id="rId12">
              <w:r>
                <w:rPr>
                  <w:color w:val="0000FF"/>
                </w:rPr>
                <w:t>N 3240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0C6" w:rsidRDefault="008F70C6">
            <w:pPr>
              <w:pStyle w:val="ConsPlusNormal"/>
            </w:pPr>
          </w:p>
        </w:tc>
      </w:tr>
    </w:tbl>
    <w:p w:rsidR="008F70C6" w:rsidRDefault="008F70C6">
      <w:pPr>
        <w:pStyle w:val="ConsPlusNormal"/>
        <w:jc w:val="both"/>
      </w:pPr>
    </w:p>
    <w:p w:rsidR="008F70C6" w:rsidRDefault="008F70C6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ind w:firstLine="540"/>
        <w:jc w:val="both"/>
      </w:pPr>
      <w:r>
        <w:t>1.1. Положение об инвестиционном уполномоченном в городе Кемерово определяет порядок назначения и деятельности инвестиционного уполномоченного в городе Кемерово (далее - инвестиционный уполномоченный).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1.2. Назначение инвестиционного уполномоченного осуществляется постановлением администрации города Кемерово.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1.3. Деятельность инвестиционного уполномоченного основывается на принципах: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законности;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сбалансированности государственных, муниципальных и частных интересов субъектов инвестиционной деятельности;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обеспечения прав и законных интересов субъектов инвестиционной деятельности;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открытости, гласности информации, связанной с инвестиционной привлекательностью и инвестиционным потенциалом города Кемерово.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Title"/>
        <w:jc w:val="center"/>
        <w:outlineLvl w:val="1"/>
      </w:pPr>
      <w:r>
        <w:t>2. Задачи инвестиционного уполномоченного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ind w:firstLine="540"/>
        <w:jc w:val="both"/>
      </w:pPr>
      <w:r>
        <w:t>2.1. Содействие хозяйствующим субъектам в осуществлении на территории города Кемерово инвестиционной деятельности.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2.2. Содействие в обеспечении государственной поддержки инвестиционных и инновационных проектов.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2.3. Координация работы по устранению административных барьеров осуществления инвестиционной деятельности на территории города Кемерово.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2.4. Взаимодействие с инвестиционным уполномоченным в Кемеровской области, уполномоченным по защите прав предпринимателей Кемеровской области, ГКУ Кемеровской области "Агентство по привлечению и защите инвестиций", органами государственной власти Кемеровской области, со структурными подразделениями администрации города Кемерово, организациями и учреждениями в сфере обеспечения прав и законных интересов субъектов инвестиционной деятельности, оказания содействия в реализации инвестиционных проектов.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2.5. Контроль за использованием бюджетных инвестиций в реализуемых инвестиционных проектах, оценка социальной и бюджетной эффективности привлекаемых инвестиций.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2.6. Организация ведения реестров инвестиционных проектов (реализованные, реализуемые, в стадии проработки, инвестиционные предложения, особо значимые, приоритетные).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2.7. Организация работы по ведению реестра инвестиционных площадок, земельных участков, расположенных на территории города Кемерово, для размещения объектов.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2.8. Выработка предложений по совершенствованию нормативных правовых актов, регулирующих вопросы инвестиционной деятельности.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2.9. Осуществление мониторинга своевременности обновления информации об инвестиционном потенциале города Кемерово на официальном сайте администрации г. Кемерово и инвестиционном портале Кемеровской области.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 xml:space="preserve">2.10. Выполнение других задач, связанных с реализацией инвестиционных проектов и </w:t>
      </w:r>
      <w:r>
        <w:lastRenderedPageBreak/>
        <w:t>относящихся к полномочиям органов местного самоуправления.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Title"/>
        <w:jc w:val="center"/>
        <w:outlineLvl w:val="1"/>
      </w:pPr>
      <w:r>
        <w:t>3. Права инвестиционного уполномоченного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ind w:firstLine="540"/>
        <w:jc w:val="both"/>
      </w:pPr>
      <w:r>
        <w:t>3.1. При осуществлении своей деятельности инвестиционный уполномоченный вправе: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запрашивать от исполнительных органов государственной власти Кемеровской области, структурных подразделений администрации города Кемерово, иных органов, граждан и организаций документы, необходимые для осуществления задач, возложенных на инвестиционного уполномоченного;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входить в состав рабочих групп, принимать участие в заседаниях коллегиальных и совещательных органов при Губернаторе Кемеровской области и заместителях Губернатора Кемеровской области при рассмотрении вопросов, относящихся к деятельности инвестиционного уполномоченного;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по согласованию с заместителями Главы города Кемерово создавать рабочие группы с их участием и с участием руководителей структурных подразделений администрации города Кемерово для рассмотрения обращений субъектов инвестиционной деятельности, осуществления иных мероприятий, связанных с организацией работы инвестиционного уполномоченного;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контролировать ход рассмотрения обращений субъектов инвестиционной деятельности структурными подразделениями администрации города Кемерово, в случае отсутствия обоснованных причин длительных сроков рассмотрения указанных обращений требовать их максимального сокращения;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вносить предложения, направленные на решение проблем субъектов инвестиционной деятельности, повышение эффективности работы администрации г. Кемерово в области реализации инвестиционных проектов, совершенствование нормативно-правовой базы, повышение уровня инвестиционной привлекательности и формирование благоприятного инвестиционного климата на территории города Кемерово;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осуществлять иные права, связанные с выполнением возложенных на него задач.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Title"/>
        <w:jc w:val="center"/>
        <w:outlineLvl w:val="1"/>
      </w:pPr>
      <w:r>
        <w:t>4. Организация деятельности инвестиционного уполномоченного</w:t>
      </w:r>
    </w:p>
    <w:p w:rsidR="008F70C6" w:rsidRDefault="008F70C6">
      <w:pPr>
        <w:pStyle w:val="ConsPlusTitle"/>
        <w:jc w:val="center"/>
      </w:pPr>
      <w:r>
        <w:t>при рассмотрении обращений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ind w:firstLine="540"/>
        <w:jc w:val="both"/>
      </w:pPr>
      <w:r>
        <w:t>4.1. Субъект инвестиционной деятельности может обратиться к инвестиционному уполномоченному на личном приеме, через официальный сайт администрации города Кемерово (http://www.kemerovo.ru/) или через инвестиционный портал города Кемерово (https://www.ip.kemerovo.ru).</w:t>
      </w:r>
    </w:p>
    <w:p w:rsidR="008F70C6" w:rsidRDefault="008F70C6">
      <w:pPr>
        <w:pStyle w:val="ConsPlusNormal"/>
        <w:jc w:val="both"/>
      </w:pPr>
      <w:r>
        <w:t xml:space="preserve">(п. 4.1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Кемерово от 17.02.2020 N 439)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4.2. Личный прием инвестиционного уполномоченного проводится в определенные дни и часы приема в соответствии с графиком, утвержденным на календарный год, но не реже одного раза в два месяца. График личного приема инвестиционного уполномоченного на предстоящий год утверждается инвестиционным уполномоченным не позднее 15 декабря текущего года.</w:t>
      </w:r>
    </w:p>
    <w:p w:rsidR="008F70C6" w:rsidRDefault="008F70C6">
      <w:pPr>
        <w:pStyle w:val="ConsPlusNormal"/>
        <w:jc w:val="both"/>
      </w:pPr>
      <w:r>
        <w:t xml:space="preserve">(п. 4.2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Кемерово от 31.08.2018 N 1860)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4.3. Обращение к инвестиционному уполномоченному можно также направить следующими способами (с указанием соответствующей пометки):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почтовым отправлением по адресу: 650991, Кемеровская область - Кузбасс, г. Кемерово, просп. Советский, 54;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- по электронной почте по адресу: zameconom@kemerovo.ru.</w:t>
      </w:r>
    </w:p>
    <w:p w:rsidR="008F70C6" w:rsidRDefault="008F70C6">
      <w:pPr>
        <w:pStyle w:val="ConsPlusNormal"/>
        <w:jc w:val="both"/>
      </w:pPr>
      <w:r>
        <w:lastRenderedPageBreak/>
        <w:t xml:space="preserve">(п. 4.3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Кемерово от 15.11.2021 N 3240)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 xml:space="preserve">4.4. Инвестиционный уполномоченный рассматривает обращения субъектов инвестиционной деятельности и проводит личный прием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 xml:space="preserve">4.5.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г. Кемерово от 31.08.2018 N 1860.</w:t>
      </w:r>
    </w:p>
    <w:p w:rsidR="008F70C6" w:rsidRDefault="008F70C6">
      <w:pPr>
        <w:pStyle w:val="ConsPlusNormal"/>
        <w:spacing w:before="220"/>
        <w:ind w:firstLine="540"/>
        <w:jc w:val="both"/>
      </w:pPr>
      <w:r>
        <w:t>4.6. Информация о работе инвестиционного уполномоченного размещается на официальном сайте администрации города Кемерово.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right"/>
      </w:pPr>
      <w:r>
        <w:t>Начальник управления делами</w:t>
      </w:r>
    </w:p>
    <w:p w:rsidR="008F70C6" w:rsidRDefault="008F70C6">
      <w:pPr>
        <w:pStyle w:val="ConsPlusNormal"/>
        <w:jc w:val="right"/>
      </w:pPr>
      <w:r>
        <w:t>В.И.ВЫЛЕГЖАНИНА</w:t>
      </w: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jc w:val="both"/>
      </w:pPr>
    </w:p>
    <w:p w:rsidR="008F70C6" w:rsidRDefault="008F70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1" w:name="_GoBack"/>
      <w:bookmarkEnd w:id="1"/>
    </w:p>
    <w:sectPr w:rsidR="002B7CE2" w:rsidSect="006D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6"/>
    <w:rsid w:val="002B7CE2"/>
    <w:rsid w:val="008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E851D-11A1-4A13-8E3C-9CF4C54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D5AF30924A70F4167A2F9E48BCC19C5A5DD3B3DDCCFB5CFB0F89DED8655F79953176CBA1AA5D1B7EC0EAC77645C3EF8338724FAFD174320E0A9FCiAXCE" TargetMode="External"/><Relationship Id="rId13" Type="http://schemas.openxmlformats.org/officeDocument/2006/relationships/hyperlink" Target="consultantplus://offline/ref=FC7D5AF30924A70F4167A2F9E48BCC19C5A5DD3B3DDECBBFCCB0F89DED8655F79953176CBA1AA5D1B7EC0EAC7A645C3EF8338724FAFD174320E0A9FCiAXC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7D5AF30924A70F4167A2F9E48BCC19C5A5DD3B3DDECBBFCCB0F89DED8655F79953176CBA1AA5D1B7EC0EAC77645C3EF8338724FAFD174320E0A9FCiAXCE" TargetMode="External"/><Relationship Id="rId12" Type="http://schemas.openxmlformats.org/officeDocument/2006/relationships/hyperlink" Target="consultantplus://offline/ref=FC7D5AF30924A70F4167A2F9E48BCC19C5A5DD3B3DDCCFB5CFB0F89DED8655F79953176CBA1AA5D1B7EC0EAC7A645C3EF8338724FAFD174320E0A9FCiAXCE" TargetMode="External"/><Relationship Id="rId17" Type="http://schemas.openxmlformats.org/officeDocument/2006/relationships/hyperlink" Target="consultantplus://offline/ref=FC7D5AF30924A70F4167A2F9E48BCC19C5A5DD3B35DFCBBFCEBDA597E5DF59F59E5C487BBD53A9D0B7EC0FA9793B592BE96B8B27E6E3105A3CE2ABiFX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7D5AF30924A70F4167BCF4F2E7901CC2AF873E3EDEC4EB96E2FECAB2D653A2CB134935F85CB6D0B0F20CAC70i6X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D5AF30924A70F4167A2F9E48BCC19C5A5DD3B35DFCBBFCEBDA597E5DF59F59E5C487BBD53A9D0B7EC0EA9793B592BE96B8B27E6E3105A3CE2ABiFXDE" TargetMode="External"/><Relationship Id="rId11" Type="http://schemas.openxmlformats.org/officeDocument/2006/relationships/hyperlink" Target="consultantplus://offline/ref=FC7D5AF30924A70F4167A2F9E48BCC19C5A5DD3B3DDECBBFCCB0F89DED8655F79953176CBA1AA5D1B7EC0EAC7A645C3EF8338724FAFD174320E0A9FCiAXCE" TargetMode="External"/><Relationship Id="rId5" Type="http://schemas.openxmlformats.org/officeDocument/2006/relationships/hyperlink" Target="consultantplus://offline/ref=FC7D5AF30924A70F4167A2F9E48BCC19C5A5DD3B3BDBC6BCC2BDA597E5DF59F59E5C487BBD53A9D0B7EC0EA9793B592BE96B8B27E6E3105A3CE2ABiFXDE" TargetMode="External"/><Relationship Id="rId15" Type="http://schemas.openxmlformats.org/officeDocument/2006/relationships/hyperlink" Target="consultantplus://offline/ref=FC7D5AF30924A70F4167A2F9E48BCC19C5A5DD3B3DDCCFB5CFB0F89DED8655F79953176CBA1AA5D1B7EC0EAC7A645C3EF8338724FAFD174320E0A9FCiAXCE" TargetMode="External"/><Relationship Id="rId10" Type="http://schemas.openxmlformats.org/officeDocument/2006/relationships/hyperlink" Target="consultantplus://offline/ref=FC7D5AF30924A70F4167A2F9E48BCC19C5A5DD3B35DFCBBFCEBDA597E5DF59F59E5C487BBD53A9D0B7EC0EA4793B592BE96B8B27E6E3105A3CE2ABiFXD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7D5AF30924A70F4167A2F9E48BCC19C5A5DD3B3DDCCFB5CFB0F89DED8655F79953176CBA1AA5D1B7EC0EAC74645C3EF8338724FAFD174320E0A9FCiAXCE" TargetMode="External"/><Relationship Id="rId14" Type="http://schemas.openxmlformats.org/officeDocument/2006/relationships/hyperlink" Target="consultantplus://offline/ref=FC7D5AF30924A70F4167A2F9E48BCC19C5A5DD3B35DFCBBFCEBDA597E5DF59F59E5C487BBD53A9D0B7EC0EA4793B592BE96B8B27E6E3105A3CE2ABiF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2023-07-12T04:23:00Z</dcterms:created>
  <dcterms:modified xsi:type="dcterms:W3CDTF">2023-07-12T04:23:00Z</dcterms:modified>
</cp:coreProperties>
</file>