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FDB" w:rsidRDefault="00AF0FD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F0FDB" w:rsidRDefault="00AF0FD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F0FD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0FDB" w:rsidRDefault="00AF0FDB">
            <w:pPr>
              <w:pStyle w:val="ConsPlusNormal"/>
            </w:pPr>
            <w:r>
              <w:t>13 мая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0FDB" w:rsidRDefault="00AF0FDB">
            <w:pPr>
              <w:pStyle w:val="ConsPlusNormal"/>
              <w:jc w:val="right"/>
            </w:pPr>
            <w:r>
              <w:t>N 52-ОЗ</w:t>
            </w:r>
          </w:p>
        </w:tc>
      </w:tr>
    </w:tbl>
    <w:p w:rsidR="00AF0FDB" w:rsidRDefault="00AF0F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0FDB" w:rsidRDefault="00AF0FDB">
      <w:pPr>
        <w:pStyle w:val="ConsPlusNormal"/>
        <w:jc w:val="both"/>
      </w:pPr>
    </w:p>
    <w:p w:rsidR="00AF0FDB" w:rsidRDefault="00AF0FDB">
      <w:pPr>
        <w:pStyle w:val="ConsPlusTitle"/>
        <w:jc w:val="center"/>
      </w:pPr>
      <w:r>
        <w:t>КЕМЕРОВСКАЯ ОБЛАСТЬ - КУЗБАСС</w:t>
      </w:r>
    </w:p>
    <w:p w:rsidR="00AF0FDB" w:rsidRDefault="00AF0FDB">
      <w:pPr>
        <w:pStyle w:val="ConsPlusTitle"/>
        <w:jc w:val="both"/>
      </w:pPr>
    </w:p>
    <w:p w:rsidR="00AF0FDB" w:rsidRDefault="00AF0FDB">
      <w:pPr>
        <w:pStyle w:val="ConsPlusTitle"/>
        <w:jc w:val="center"/>
      </w:pPr>
      <w:r>
        <w:t>ЗАКОН</w:t>
      </w:r>
    </w:p>
    <w:p w:rsidR="00AF0FDB" w:rsidRDefault="00AF0FDB">
      <w:pPr>
        <w:pStyle w:val="ConsPlusTitle"/>
        <w:jc w:val="both"/>
      </w:pPr>
    </w:p>
    <w:p w:rsidR="00AF0FDB" w:rsidRDefault="00AF0FDB">
      <w:pPr>
        <w:pStyle w:val="ConsPlusTitle"/>
        <w:jc w:val="center"/>
      </w:pPr>
      <w:r>
        <w:t>О НАЛОГОВЫХ ЛЬГОТАХ УЧАСТНИКАМ</w:t>
      </w:r>
    </w:p>
    <w:p w:rsidR="00AF0FDB" w:rsidRDefault="00AF0FDB">
      <w:pPr>
        <w:pStyle w:val="ConsPlusTitle"/>
        <w:jc w:val="center"/>
      </w:pPr>
      <w:r>
        <w:t>СПЕЦИАЛЬНЫХ ИНВЕСТИЦИОННЫХ КОНТРАКТОВ</w:t>
      </w:r>
    </w:p>
    <w:p w:rsidR="00AF0FDB" w:rsidRDefault="00AF0FDB">
      <w:pPr>
        <w:pStyle w:val="ConsPlusNormal"/>
        <w:jc w:val="both"/>
      </w:pPr>
    </w:p>
    <w:p w:rsidR="00AF0FDB" w:rsidRDefault="00AF0FDB">
      <w:pPr>
        <w:pStyle w:val="ConsPlusNormal"/>
        <w:jc w:val="right"/>
      </w:pPr>
      <w:r>
        <w:t>Принят</w:t>
      </w:r>
    </w:p>
    <w:p w:rsidR="00AF0FDB" w:rsidRDefault="00AF0FDB">
      <w:pPr>
        <w:pStyle w:val="ConsPlusNormal"/>
        <w:jc w:val="right"/>
      </w:pPr>
      <w:r>
        <w:t>Законодательным Собранием</w:t>
      </w:r>
    </w:p>
    <w:p w:rsidR="00AF0FDB" w:rsidRDefault="00AF0FDB">
      <w:pPr>
        <w:pStyle w:val="ConsPlusNormal"/>
        <w:jc w:val="right"/>
      </w:pPr>
      <w:r>
        <w:t>Кемеровской области - Кузбасса</w:t>
      </w:r>
    </w:p>
    <w:p w:rsidR="00AF0FDB" w:rsidRDefault="00AF0FDB">
      <w:pPr>
        <w:pStyle w:val="ConsPlusNormal"/>
        <w:jc w:val="right"/>
      </w:pPr>
      <w:r>
        <w:t>13 мая 2020 года</w:t>
      </w:r>
    </w:p>
    <w:p w:rsidR="00AF0FDB" w:rsidRDefault="00AF0F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0F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0FDB" w:rsidRDefault="00AF0F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0FDB" w:rsidRDefault="00AF0F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0FDB" w:rsidRDefault="00AF0F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0FDB" w:rsidRDefault="00AF0F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Кемеровской области - Кузбасса</w:t>
            </w:r>
          </w:p>
          <w:p w:rsidR="00AF0FDB" w:rsidRDefault="00AF0FDB">
            <w:pPr>
              <w:pStyle w:val="ConsPlusNormal"/>
              <w:jc w:val="center"/>
            </w:pPr>
            <w:r>
              <w:rPr>
                <w:color w:val="392C69"/>
              </w:rPr>
              <w:t>от 30.11.2022 N 132-ОЗ)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0FDB" w:rsidRDefault="00AF0FDB">
            <w:pPr>
              <w:pStyle w:val="ConsPlusNormal"/>
            </w:pPr>
          </w:p>
        </w:tc>
      </w:tr>
    </w:tbl>
    <w:p w:rsidR="00AF0FDB" w:rsidRDefault="00AF0FDB">
      <w:pPr>
        <w:pStyle w:val="ConsPlusNormal"/>
        <w:jc w:val="both"/>
      </w:pPr>
    </w:p>
    <w:p w:rsidR="00AF0FDB" w:rsidRDefault="00AF0FDB">
      <w:pPr>
        <w:pStyle w:val="ConsPlusNormal"/>
        <w:ind w:firstLine="540"/>
        <w:jc w:val="both"/>
      </w:pPr>
      <w:r>
        <w:t xml:space="preserve">Настоящий Закон принят на основании Налогового </w:t>
      </w:r>
      <w:hyperlink r:id="rId6">
        <w:r>
          <w:rPr>
            <w:color w:val="0000FF"/>
          </w:rPr>
          <w:t>кодекса</w:t>
        </w:r>
      </w:hyperlink>
      <w:r>
        <w:t xml:space="preserve"> Российской Федерации и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"О промышленной политике в Российской Федерации" в целях развития промышленности и повышения инвестиционной привлекательности Кемеровской области - Кузбасса.</w:t>
      </w:r>
    </w:p>
    <w:p w:rsidR="00AF0FDB" w:rsidRDefault="00AF0FDB">
      <w:pPr>
        <w:pStyle w:val="ConsPlusNormal"/>
        <w:jc w:val="both"/>
      </w:pPr>
    </w:p>
    <w:p w:rsidR="00AF0FDB" w:rsidRDefault="00AF0FDB">
      <w:pPr>
        <w:pStyle w:val="ConsPlusTitle"/>
        <w:ind w:firstLine="540"/>
        <w:jc w:val="both"/>
        <w:outlineLvl w:val="0"/>
      </w:pPr>
      <w:r>
        <w:t>Статья 1. Налоговые льготы по налогу на прибыль организаций</w:t>
      </w:r>
    </w:p>
    <w:p w:rsidR="00AF0FDB" w:rsidRDefault="00AF0FDB">
      <w:pPr>
        <w:pStyle w:val="ConsPlusNormal"/>
        <w:jc w:val="both"/>
      </w:pPr>
    </w:p>
    <w:p w:rsidR="00AF0FDB" w:rsidRDefault="00AF0FDB">
      <w:pPr>
        <w:pStyle w:val="ConsPlusNormal"/>
        <w:ind w:firstLine="540"/>
        <w:jc w:val="both"/>
      </w:pPr>
      <w:bookmarkStart w:id="0" w:name="P23"/>
      <w:bookmarkEnd w:id="0"/>
      <w:r>
        <w:t xml:space="preserve">1. Для организаций, имеющих статус налогоплательщиков - участников специальных инвестиционных контрактов в соответствии со </w:t>
      </w:r>
      <w:hyperlink r:id="rId8">
        <w:r>
          <w:rPr>
            <w:color w:val="0000FF"/>
          </w:rPr>
          <w:t>статьей 25.16</w:t>
        </w:r>
      </w:hyperlink>
      <w:r>
        <w:t xml:space="preserve"> Налогового кодекса Российской Федерации, с учетом особенностей, установленных </w:t>
      </w:r>
      <w:hyperlink r:id="rId9">
        <w:r>
          <w:rPr>
            <w:color w:val="0000FF"/>
          </w:rPr>
          <w:t>статьей 284.9</w:t>
        </w:r>
      </w:hyperlink>
      <w:r>
        <w:t xml:space="preserve"> Налогового кодекса Российской Федерации, налоговые ставки налога на прибыль организаций, подлежащие зачислению в областной бюджет, устанавливаются в размере:</w:t>
      </w:r>
    </w:p>
    <w:p w:rsidR="00AF0FDB" w:rsidRDefault="00AF0FDB">
      <w:pPr>
        <w:pStyle w:val="ConsPlusNormal"/>
        <w:spacing w:before="220"/>
        <w:ind w:firstLine="540"/>
        <w:jc w:val="both"/>
      </w:pPr>
      <w:r>
        <w:t>1) 0 процентов в течение пяти налоговых периодов,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рамках реализации инвестиционного проекта, в отношении которого заключен специальный инвестиционный контракт;</w:t>
      </w:r>
    </w:p>
    <w:p w:rsidR="00AF0FDB" w:rsidRDefault="00AF0FDB">
      <w:pPr>
        <w:pStyle w:val="ConsPlusNormal"/>
        <w:spacing w:before="220"/>
        <w:ind w:firstLine="540"/>
        <w:jc w:val="both"/>
      </w:pPr>
      <w:r>
        <w:t>2) 5 процентов в течение пяти налоговых периодов, следующих за периодами, указанными в подпункте 1 пункта 1 настоящей статьи;</w:t>
      </w:r>
    </w:p>
    <w:p w:rsidR="00AF0FDB" w:rsidRDefault="00AF0FDB">
      <w:pPr>
        <w:pStyle w:val="ConsPlusNormal"/>
        <w:spacing w:before="220"/>
        <w:ind w:firstLine="540"/>
        <w:jc w:val="both"/>
      </w:pPr>
      <w:r>
        <w:t>3) 10 процентов в течение пяти налоговых периодов, следующих за периодами, указанными в подпункте 2 пункта 1 настоящей статьи;</w:t>
      </w:r>
    </w:p>
    <w:p w:rsidR="00AF0FDB" w:rsidRDefault="00AF0FDB">
      <w:pPr>
        <w:pStyle w:val="ConsPlusNormal"/>
        <w:spacing w:before="220"/>
        <w:ind w:firstLine="540"/>
        <w:jc w:val="both"/>
      </w:pPr>
      <w:r>
        <w:t>4) 15 процентов в течение налоговых периодов, следующих за периодами, указанными в подпункте 3 пункта 1 настоящей статьи.</w:t>
      </w:r>
    </w:p>
    <w:p w:rsidR="00AF0FDB" w:rsidRDefault="00AF0FDB">
      <w:pPr>
        <w:pStyle w:val="ConsPlusNormal"/>
        <w:spacing w:before="220"/>
        <w:ind w:firstLine="540"/>
        <w:jc w:val="both"/>
      </w:pPr>
      <w:r>
        <w:t xml:space="preserve">2. Налоговые ставки налога на прибыль организаций, подлежащего зачислению в областной бюджет, установленные в </w:t>
      </w:r>
      <w:hyperlink w:anchor="P23">
        <w:r>
          <w:rPr>
            <w:color w:val="0000FF"/>
          </w:rPr>
          <w:t>пункте 1</w:t>
        </w:r>
      </w:hyperlink>
      <w:r>
        <w:t xml:space="preserve"> настоящей статьи, действуют до отчетного (налогового) периода, в котором организация утратит статус налогоплательщика - участника специального инвестиционного контракта, но не позднее отчетного (налогового) периода, в котором совокупный объем расходов и недополученных доходов бюджетов бюджетной системы Российской </w:t>
      </w:r>
      <w:r>
        <w:lastRenderedPageBreak/>
        <w:t>Федерации, образующихся в связи с применением мер стимулирования деятельности в сфере промышленности в отношении инвестиционного проекта, реализуемого в соответствии со специальным инвестиционным контрактом, превысил 50 процентов объема капитальных вложений в инвестиционный проект, размер которых предусмотрен специальным инвестиционным контрактом.</w:t>
      </w:r>
    </w:p>
    <w:p w:rsidR="00AF0FDB" w:rsidRDefault="00AF0FDB">
      <w:pPr>
        <w:pStyle w:val="ConsPlusNormal"/>
        <w:spacing w:before="220"/>
        <w:ind w:firstLine="540"/>
        <w:jc w:val="both"/>
      </w:pPr>
      <w:r>
        <w:t xml:space="preserve">Порядок расчета совокупного объема расходов и недополученных доходов бюджетов бюджетной системы Российской Федерации, образующихся в связи с применением мер стимулирования деятельности в сфере промышленности в отношении инвестиционного проекта, реализуемого в соответствии со специальным инвестиционным контрактом, устанавливается методикой, указанной в </w:t>
      </w:r>
      <w:hyperlink r:id="rId10">
        <w:r>
          <w:rPr>
            <w:color w:val="0000FF"/>
          </w:rPr>
          <w:t>пункте 8 части 2 статьи 18.3</w:t>
        </w:r>
      </w:hyperlink>
      <w:r>
        <w:t xml:space="preserve"> Федерального закона "О промышленной политике в Российской Федерации".</w:t>
      </w:r>
    </w:p>
    <w:p w:rsidR="00AF0FDB" w:rsidRDefault="00AF0FDB">
      <w:pPr>
        <w:pStyle w:val="ConsPlusNormal"/>
        <w:jc w:val="both"/>
      </w:pPr>
    </w:p>
    <w:p w:rsidR="00AF0FDB" w:rsidRDefault="00AF0FDB">
      <w:pPr>
        <w:pStyle w:val="ConsPlusTitle"/>
        <w:ind w:firstLine="540"/>
        <w:jc w:val="both"/>
        <w:outlineLvl w:val="0"/>
      </w:pPr>
      <w:r>
        <w:t>Статья 2. Налоговые льготы по налогу на имущество организаций</w:t>
      </w:r>
    </w:p>
    <w:p w:rsidR="00AF0FDB" w:rsidRDefault="00AF0FDB">
      <w:pPr>
        <w:pStyle w:val="ConsPlusNormal"/>
        <w:jc w:val="both"/>
      </w:pPr>
    </w:p>
    <w:p w:rsidR="00AF0FDB" w:rsidRDefault="00AF0FDB">
      <w:pPr>
        <w:pStyle w:val="ConsPlusNormal"/>
        <w:ind w:firstLine="540"/>
        <w:jc w:val="both"/>
      </w:pPr>
      <w:r>
        <w:t xml:space="preserve">1. Организациям, имеющим статус налогоплательщика - участника специального инвестиционного контракта в соответствии со </w:t>
      </w:r>
      <w:hyperlink r:id="rId11">
        <w:r>
          <w:rPr>
            <w:color w:val="0000FF"/>
          </w:rPr>
          <w:t>статьей 25.16</w:t>
        </w:r>
      </w:hyperlink>
      <w:r>
        <w:t xml:space="preserve"> Налогового кодекса Российской Федерации, в отношении имущества, созданного (приобретенного) в рамках реализации инвестиционного проекта, в отношении которого заключен специальный инвестиционный контракт, предоставляется налоговая льгота по налогу на имущество организаций в виде:</w:t>
      </w:r>
    </w:p>
    <w:p w:rsidR="00AF0FDB" w:rsidRDefault="00AF0FDB">
      <w:pPr>
        <w:pStyle w:val="ConsPlusNormal"/>
        <w:spacing w:before="220"/>
        <w:ind w:firstLine="540"/>
        <w:jc w:val="both"/>
      </w:pPr>
      <w:r>
        <w:t>1) освобождения от уплаты налога в течение пяти налоговых периодов, начиная с налогового периода, в котором с налогоплательщиком заключен специальный инвестиционный контракт;</w:t>
      </w:r>
    </w:p>
    <w:p w:rsidR="00AF0FDB" w:rsidRDefault="00AF0FDB">
      <w:pPr>
        <w:pStyle w:val="ConsPlusNormal"/>
        <w:spacing w:before="220"/>
        <w:ind w:firstLine="540"/>
        <w:jc w:val="both"/>
      </w:pPr>
      <w:r>
        <w:t>2) уменьшения на 50 процентов исчисленной суммы налога в течение следующих пяти налоговых периодов.</w:t>
      </w:r>
    </w:p>
    <w:p w:rsidR="00AF0FDB" w:rsidRDefault="00AF0FDB">
      <w:pPr>
        <w:pStyle w:val="ConsPlusNormal"/>
        <w:jc w:val="both"/>
      </w:pPr>
      <w:r>
        <w:t xml:space="preserve">(п. 1 в ред. </w:t>
      </w:r>
      <w:hyperlink r:id="rId12">
        <w:r>
          <w:rPr>
            <w:color w:val="0000FF"/>
          </w:rPr>
          <w:t>Закона</w:t>
        </w:r>
      </w:hyperlink>
      <w:r>
        <w:t xml:space="preserve"> Кемеровской области - Кузбасса от 30.11.2022 N 132-ОЗ)</w:t>
      </w:r>
    </w:p>
    <w:p w:rsidR="00AF0FDB" w:rsidRDefault="00AF0FDB">
      <w:pPr>
        <w:pStyle w:val="ConsPlusNormal"/>
        <w:spacing w:before="220"/>
        <w:ind w:firstLine="540"/>
        <w:jc w:val="both"/>
      </w:pPr>
      <w:r>
        <w:t>2. Налоговые льготы по налогу на имущество организаций, установленные в пункте 1 настоящей статьи, действуют до отчетного (налогового) периода, в котором организация утратит статус налогоплательщика - участника специального инвестиционного контракта, но не позднее отчетного (налогового) периода, в котором совокупный объем расходов и недополученных доходов бюджетов бюджетной системы Российской Федерации, образующихся в связи с применением мер стимулирования деятельности в сфере промышленности в отношении инвестиционного проекта, реализуемого в соответствии со специальным инвестиционным контрактом, превысил 50 процентов объема капитальных вложений в инвестиционный проект, размер которых предусмотрен специальным инвестиционным контрактом.</w:t>
      </w:r>
    </w:p>
    <w:p w:rsidR="00AF0FDB" w:rsidRDefault="00AF0FDB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Кемеровской области - Кузбасса от 30.11.2022 N 132-ОЗ)</w:t>
      </w:r>
    </w:p>
    <w:p w:rsidR="00AF0FDB" w:rsidRDefault="00AF0FDB">
      <w:pPr>
        <w:pStyle w:val="ConsPlusNormal"/>
        <w:jc w:val="both"/>
      </w:pPr>
    </w:p>
    <w:p w:rsidR="00AF0FDB" w:rsidRDefault="00AF0FDB">
      <w:pPr>
        <w:pStyle w:val="ConsPlusTitle"/>
        <w:ind w:firstLine="540"/>
        <w:jc w:val="both"/>
        <w:outlineLvl w:val="0"/>
      </w:pPr>
      <w:r>
        <w:t>Статья 3. Вступление в силу настоящего Закона</w:t>
      </w:r>
    </w:p>
    <w:p w:rsidR="00AF0FDB" w:rsidRDefault="00AF0FDB">
      <w:pPr>
        <w:pStyle w:val="ConsPlusNormal"/>
        <w:jc w:val="both"/>
      </w:pPr>
    </w:p>
    <w:p w:rsidR="00AF0FDB" w:rsidRDefault="00AF0FDB">
      <w:pPr>
        <w:pStyle w:val="ConsPlusNormal"/>
        <w:ind w:firstLine="540"/>
        <w:jc w:val="both"/>
      </w:pPr>
      <w:r>
        <w:t>Настоящий Закон вступает в силу с 1 января 2021 года.</w:t>
      </w:r>
    </w:p>
    <w:p w:rsidR="00AF0FDB" w:rsidRDefault="00AF0FDB">
      <w:pPr>
        <w:pStyle w:val="ConsPlusNormal"/>
        <w:jc w:val="both"/>
      </w:pPr>
    </w:p>
    <w:p w:rsidR="00AF0FDB" w:rsidRDefault="00AF0FDB">
      <w:pPr>
        <w:pStyle w:val="ConsPlusNormal"/>
        <w:jc w:val="right"/>
      </w:pPr>
      <w:r>
        <w:t>Губернатор</w:t>
      </w:r>
    </w:p>
    <w:p w:rsidR="00AF0FDB" w:rsidRDefault="00AF0FDB">
      <w:pPr>
        <w:pStyle w:val="ConsPlusNormal"/>
        <w:jc w:val="right"/>
      </w:pPr>
      <w:r>
        <w:t>Кемеровской области - Кузбасса</w:t>
      </w:r>
    </w:p>
    <w:p w:rsidR="00AF0FDB" w:rsidRDefault="00AF0FDB">
      <w:pPr>
        <w:pStyle w:val="ConsPlusNormal"/>
        <w:jc w:val="right"/>
      </w:pPr>
      <w:r>
        <w:t>С.Е.ЦИВИЛЕВ</w:t>
      </w:r>
    </w:p>
    <w:p w:rsidR="00AF0FDB" w:rsidRDefault="00AF0FDB">
      <w:pPr>
        <w:pStyle w:val="ConsPlusNormal"/>
      </w:pPr>
      <w:r>
        <w:t>г. Кемерово</w:t>
      </w:r>
    </w:p>
    <w:p w:rsidR="00AF0FDB" w:rsidRDefault="00AF0FDB">
      <w:pPr>
        <w:pStyle w:val="ConsPlusNormal"/>
        <w:spacing w:before="220"/>
      </w:pPr>
      <w:r>
        <w:t>13 мая 2020 года</w:t>
      </w:r>
    </w:p>
    <w:p w:rsidR="00AF0FDB" w:rsidRDefault="00AF0FDB">
      <w:pPr>
        <w:pStyle w:val="ConsPlusNormal"/>
        <w:spacing w:before="220"/>
      </w:pPr>
      <w:r>
        <w:t>N 52-ОЗ</w:t>
      </w:r>
    </w:p>
    <w:p w:rsidR="00AF0FDB" w:rsidRDefault="00AF0FDB">
      <w:pPr>
        <w:pStyle w:val="ConsPlusNormal"/>
        <w:jc w:val="both"/>
      </w:pPr>
    </w:p>
    <w:p w:rsidR="00AF0FDB" w:rsidRDefault="00AF0FDB">
      <w:pPr>
        <w:pStyle w:val="ConsPlusNormal"/>
        <w:jc w:val="both"/>
      </w:pPr>
    </w:p>
    <w:p w:rsidR="00AF0FDB" w:rsidRDefault="00AF0F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7CE2" w:rsidRDefault="002B7CE2">
      <w:bookmarkStart w:id="1" w:name="_GoBack"/>
      <w:bookmarkEnd w:id="1"/>
    </w:p>
    <w:sectPr w:rsidR="002B7CE2" w:rsidSect="0061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DB"/>
    <w:rsid w:val="002B7CE2"/>
    <w:rsid w:val="00A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0B762-FA9F-43E8-80E0-E4C3B744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F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0F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0F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D51CD004996C1AED8D956B3A53238B0ECB037692300BF4C8A2FBC6957AFC558615820F6FF2D1B751C32B8B4EFE3CE739CA448DF59DyFG4E" TargetMode="External"/><Relationship Id="rId13" Type="http://schemas.openxmlformats.org/officeDocument/2006/relationships/hyperlink" Target="consultantplus://offline/ref=6ED51CD004996C1AED8D8B662C3F7F8E0EC4557A953700A09CF2FD91CA2AFA00C655845F24B6DFBD05926FD642F46AA87D98578EF781F7E7FB36ADAByBG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D51CD004996C1AED8D956B3A53238B0ECD037394350BF4C8A2FBC6957AFC558615820866F986ED41C762DF41E13EFE27CF5A8DyFG6E" TargetMode="External"/><Relationship Id="rId12" Type="http://schemas.openxmlformats.org/officeDocument/2006/relationships/hyperlink" Target="consultantplus://offline/ref=6ED51CD004996C1AED8D8B662C3F7F8E0EC4557A953700A09CF2FD91CA2AFA00C655845F24B6DFBD05926FD944F46AA87D98578EF781F7E7FB36ADAByBG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D51CD004996C1AED8D956B3A53238B0ECB037692300BF4C8A2FBC6957AFC558615820261F986ED41C762DF41E13EFE27CF5A8DyFG6E" TargetMode="External"/><Relationship Id="rId11" Type="http://schemas.openxmlformats.org/officeDocument/2006/relationships/hyperlink" Target="consultantplus://offline/ref=6ED51CD004996C1AED8D956B3A53238B0ECB037692300BF4C8A2FBC6957AFC558615820F6FF2D1B751C32B8B4EFE3CE739CA448DF59DyFG4E" TargetMode="External"/><Relationship Id="rId5" Type="http://schemas.openxmlformats.org/officeDocument/2006/relationships/hyperlink" Target="consultantplus://offline/ref=6ED51CD004996C1AED8D8B662C3F7F8E0EC4557A953700A09CF2FD91CA2AFA00C655845F24B6DFBD05926FD945F46AA87D98578EF781F7E7FB36ADAByBGF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ED51CD004996C1AED8D956B3A53238B0ECD037394350BF4C8A2FBC6957AFC558615820367F986ED41C762DF41E13EFE27CF5A8DyFG6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ED51CD004996C1AED8D956B3A53238B0ECB0E7E96300BF4C8A2FBC6957AFC558615820A60F5D2B50EC63E9A16F23FFB27CD5D91F79FF5yEG3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952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Market2</dc:creator>
  <cp:keywords/>
  <dc:description/>
  <cp:lastModifiedBy>Market2</cp:lastModifiedBy>
  <cp:revision>1</cp:revision>
  <dcterms:created xsi:type="dcterms:W3CDTF">2023-07-12T04:06:00Z</dcterms:created>
  <dcterms:modified xsi:type="dcterms:W3CDTF">2023-07-12T04:07:00Z</dcterms:modified>
</cp:coreProperties>
</file>